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Порядок оказания медицинской помощи в рамках Территориальной программы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государственных гарантий Обязательного Медицинского Страхования. 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О порядке,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медицинской помощи: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1. Застрахованные лица обязаны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2. Первичная доврачебная и первичная врачебная медико-санитарная помощь организуются преимущественно по территориально-участковому принципу.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 в определенных организациях и (или) их подразделениях).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3.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одного раза в год (за исключением случаев замены медицинской организации) врача терапевта участкового, врача-педиатра участкового, с учетом согласия врача путем подачи заявления лично или через своего законного представителя на имя руководителя медицинской организации.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Руководители медицинских организаций в целях обеспечения права граждан на выбор врача и медицинской организации на основании письменного заявления, оформленного на имя главного врача, прикрепляют застрахованных граждан, проживающих вне зоны обслуживания медицинской организации оказывающей первичную медико-санитарную в амбулаторных условиях, к врачам-терапевтам участковым, врачам педиатрам участковым. При этом учитывается согласие врача и рекомендуемая численность прикрепленных граждан.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4. Обслуживание вызова врача на дом осуществляется медицинской организацией по месту фактического проживания гражданина.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5. Порядки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не по территориально-участковому принципу, утверждаются Правительством Москвы.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6. 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при наличии медицинских показаний.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7. Показания и объемы диагностических и лечебных мероприятий определяются лечащим врачом (в необходимых случаях – врачебным консилиумом, врачебной комиссией).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8. В целях профилактики заболеваний проводится диспансеризация следующих категорий граждан: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 взрослого населения 1 раз в 3 года начиная с 21 года жизни, за исключением инвалидов Великой Отечественной войны,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которые проходят диспансеризацию ежегодно вне зависимости от возраста. Также проводятся профилактические медицинские осмотры граждан 1 раз в 2 года.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9. Предельные сроки ожидания медицинской помощи, предоставляемой в плановом порядке: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lastRenderedPageBreak/>
        <w:t>– Прием участковым терапевтом (педиатром) осуществляется в день обращения гражданина.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Прием врачей–специалистов при оказании первичной специализированной медико-санитарной помощи в плановой форме – не более 10 рабочих дней.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Проведение диагностических инструментальных и лабораторных исследований при оказании первичной медико-санитарной помощи в плановой форме – не более 10 рабочих дней.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Оказание специализированной, за исключением высокотехнологичной, медицинской помощи в стационарных условиях в плановой форме – не более 30 дней.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Оказание первичной медико-санитарной помощи в неотложной форме – не более 2 часов с момента обращения;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10. Нормативы объема медицинской помощи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В основу формирования Территориальной программы положены федеральные нормативы объемов медицинской помощи, а также численность жителей города Москвы – 12 222 606 человек, в том числе лиц, застрахованных по обязательному медицинскому страхованию в городе Москве, в количестве 11 969 416 человек.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Нормативы объема медицинской помощи по ее видам в целом по Территориальной программе, включающие расчет на одного жителя города Москвы в год за счет средств бюджета города Москвы, расчет на одно застрахованное лицо в год за счет средств обязательного медицинского страхования по Территориальной программе ОМС, определяются в единицах объема медицинской помощи на одного гражданина.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Объемы медицинской помощи в рамках Территориальной программы определяются исходя из следующих нормативов: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скорой медицинской помощи вне медицинской организации, включая медицинскую эвакуацию, объем на одного гражданина – 0,312 вызова*(1), в который включается 0,053 вызова*(2) на одного жителя города Москвы, 0,051 вызова на одного неидентифицированного и незастрахованного, 0,208 вызова на одно застрахованное лицо.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медицинской помощи в амбулаторных условиях, оказываемой с профилактической целью и иными целями, включая посещения центров здоровья, посещения в связи с диспансеризацией, посещения в связи с обращением к среднему медицинскому персоналу, посещения с иными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целями, в том числе с другими обстоятельствами (получением справки, других медицинскихдокументов) (за исключением медицинских услуг, оказываемых на платной основе), – 2,562 посещения*(1) на одного гражданина, в который включается 0,357 посещения на одного жителя города Москвы, 2,205 посещения на одно застрахованное лицо.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медицинской помощи в амбулаторных условиях, оказываемой в связи с заболеваниями, – 2,967 обращения*(1) на одного гражданина, в который включается 0,156 обращения на одного жителя города Москвы (законченного случая лечения в амбулаторных условиях с кратностью посещения не менее двух), 2,811 обращения на одно застрахованное лицо.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медицинской помощи в амбулаторных условиях, оказываемой в неотложной форме, – 0,226 посещения*(1) на одно застрахованное лицо.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медицинской помощи в условиях дневных стационаров – 0,039 случая лечения на одного гражданина, в который включается 0,009 случая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лечения на одного жителя города Москвы, 0,03 случая лечения на одно застрахованное лицо.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специализированной медицинской помощи в стационарных условиях (случай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госпитализации – законченный случай лечения в стационарных условиях) – 0,1763 случая*(1) на одного гражданина, в который включается 0,027 случая на одного жителя города Москвы, 0,0033 случая на одного неидентифицированного и незастрахованного, 0,146 случая на одно застрахованное лицо (в том числе 0,02 койко-дня*(1) для медицинской реабилитации в специализированных медицинских организациях, оказывающих медицинскую помощь по профилю “Медицинская реабилитация”, и реабилитационных отделениях медицинских организаций).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lastRenderedPageBreak/>
        <w:t>– Для паллиативной медицинской помощи в стационарных условиях – 0,064 койко-дня*(1) на одного жителя города Москвы.</w:t>
      </w:r>
    </w:p>
    <w:p w:rsidR="00677266" w:rsidRPr="00677266" w:rsidRDefault="00677266" w:rsidP="0067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266">
        <w:rPr>
          <w:rFonts w:ascii="Arial" w:eastAsia="Times New Roman" w:hAnsi="Arial" w:cs="Arial"/>
          <w:color w:val="000000"/>
          <w:lang w:eastAsia="ru-RU"/>
        </w:rPr>
        <w:t>– Для высокотехнологичной медицинской помощи (случай госпитализации) – 0,0058 случая на одного гражданина, в который включается 0,002 случая на одного жителя города Москвы, 0,0038 случая на одно застрахованное лицо.</w:t>
      </w:r>
    </w:p>
    <w:p w:rsidR="00F870D4" w:rsidRDefault="00F870D4">
      <w:bookmarkStart w:id="0" w:name="_GoBack"/>
      <w:bookmarkEnd w:id="0"/>
    </w:p>
    <w:sectPr w:rsidR="00F8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4"/>
    <w:rsid w:val="002B2ED4"/>
    <w:rsid w:val="00677266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1CE3-1059-4966-9A21-42AC4877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6683</Characters>
  <Application>Microsoft Office Word</Application>
  <DocSecurity>0</DocSecurity>
  <Lines>55</Lines>
  <Paragraphs>15</Paragraphs>
  <ScaleCrop>false</ScaleCrop>
  <Company>HP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2020-11-17T10:59:00Z</dcterms:created>
  <dcterms:modified xsi:type="dcterms:W3CDTF">2020-11-17T11:00:00Z</dcterms:modified>
</cp:coreProperties>
</file>